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47FF" w14:textId="77777777" w:rsidR="00593F8D" w:rsidRDefault="00593F8D" w:rsidP="00593F8D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7F3CAEB" w14:textId="77777777" w:rsidR="00593F8D" w:rsidRDefault="00593F8D" w:rsidP="00593F8D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D77176">
        <w:rPr>
          <w:rFonts w:ascii="Cambria" w:hAnsi="Cambria"/>
          <w:b/>
          <w:sz w:val="24"/>
          <w:szCs w:val="24"/>
          <w:u w:val="single"/>
        </w:rPr>
        <w:t xml:space="preserve">APPG for </w:t>
      </w:r>
      <w:r>
        <w:rPr>
          <w:rFonts w:ascii="Cambria" w:hAnsi="Cambria"/>
          <w:b/>
          <w:sz w:val="24"/>
          <w:szCs w:val="24"/>
          <w:u w:val="single"/>
        </w:rPr>
        <w:t>Frozen British Pensions</w:t>
      </w:r>
    </w:p>
    <w:p w14:paraId="4EBC6593" w14:textId="77777777" w:rsidR="00DF3BA3" w:rsidRDefault="00DF3BA3" w:rsidP="00593F8D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C9187D4" w14:textId="77777777" w:rsidR="00593F8D" w:rsidRDefault="00593F8D" w:rsidP="00593F8D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Annual General Meeting </w:t>
      </w:r>
      <w:r w:rsidR="004664B9">
        <w:rPr>
          <w:rFonts w:ascii="Cambria" w:hAnsi="Cambria"/>
          <w:b/>
          <w:sz w:val="24"/>
          <w:szCs w:val="24"/>
          <w:u w:val="single"/>
        </w:rPr>
        <w:t xml:space="preserve">Minutes </w:t>
      </w:r>
    </w:p>
    <w:p w14:paraId="6614982B" w14:textId="77777777" w:rsidR="00593F8D" w:rsidRDefault="00593F8D" w:rsidP="00593F8D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F1EA6C0" w14:textId="77777777" w:rsidR="00593F8D" w:rsidRDefault="00593F8D" w:rsidP="00593F8D">
      <w:pPr>
        <w:spacing w:after="0"/>
        <w:jc w:val="center"/>
        <w:rPr>
          <w:rFonts w:ascii="Cambria" w:hAnsi="Cambria"/>
          <w:b/>
        </w:rPr>
      </w:pPr>
      <w:r w:rsidRPr="00593F8D">
        <w:rPr>
          <w:rFonts w:ascii="Cambria" w:hAnsi="Cambria"/>
          <w:b/>
        </w:rPr>
        <w:t xml:space="preserve">Date: </w:t>
      </w:r>
      <w:r>
        <w:rPr>
          <w:rFonts w:ascii="Cambria" w:hAnsi="Cambria"/>
          <w:b/>
        </w:rPr>
        <w:t>19</w:t>
      </w:r>
      <w:r w:rsidRPr="00593F8D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March 2019 </w:t>
      </w:r>
    </w:p>
    <w:p w14:paraId="15EFFAA1" w14:textId="2D71AE24" w:rsidR="00593F8D" w:rsidRDefault="00593F8D" w:rsidP="00593F8D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Time: 10am</w:t>
      </w:r>
    </w:p>
    <w:p w14:paraId="326EB507" w14:textId="77777777" w:rsidR="005F001F" w:rsidRDefault="00593F8D" w:rsidP="00593F8D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Location: Room Q in Portcullis House</w:t>
      </w:r>
    </w:p>
    <w:p w14:paraId="5ACE5AD4" w14:textId="77777777" w:rsidR="00593F8D" w:rsidRPr="00593F8D" w:rsidRDefault="00593F8D" w:rsidP="004355E8">
      <w:pPr>
        <w:spacing w:after="0"/>
        <w:rPr>
          <w:rFonts w:ascii="Cambria" w:hAnsi="Cambria"/>
        </w:rPr>
      </w:pPr>
    </w:p>
    <w:p w14:paraId="397F6A2E" w14:textId="7BEAEEFD" w:rsidR="00DF3BA3" w:rsidRDefault="00DF3BA3" w:rsidP="00593F8D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Apologies for Absence </w:t>
      </w:r>
    </w:p>
    <w:p w14:paraId="7EDF6521" w14:textId="77777777" w:rsidR="004355E8" w:rsidRDefault="004355E8" w:rsidP="004355E8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4E0201" w14:paraId="12B6462A" w14:textId="77777777" w:rsidTr="004E0201">
        <w:tc>
          <w:tcPr>
            <w:tcW w:w="4328" w:type="dxa"/>
          </w:tcPr>
          <w:p w14:paraId="3769BD4A" w14:textId="6B2B3D50" w:rsidR="004E0201" w:rsidRDefault="004E0201" w:rsidP="004E0201">
            <w:r w:rsidRPr="002F1B94">
              <w:t>Steve McCabe MP – Labour</w:t>
            </w:r>
          </w:p>
        </w:tc>
        <w:tc>
          <w:tcPr>
            <w:tcW w:w="4328" w:type="dxa"/>
          </w:tcPr>
          <w:p w14:paraId="6E8F838A" w14:textId="3AE5D5DD" w:rsidR="004E0201" w:rsidRDefault="004E0201" w:rsidP="004E0201">
            <w:r w:rsidRPr="00FF0FF3">
              <w:t xml:space="preserve">Angela Smith MP – Independent </w:t>
            </w:r>
          </w:p>
        </w:tc>
      </w:tr>
      <w:tr w:rsidR="004E0201" w14:paraId="489E0C71" w14:textId="77777777" w:rsidTr="004E0201">
        <w:tc>
          <w:tcPr>
            <w:tcW w:w="4328" w:type="dxa"/>
          </w:tcPr>
          <w:p w14:paraId="75AE64A3" w14:textId="74DC0FB5" w:rsidR="004E0201" w:rsidRDefault="004E0201" w:rsidP="004E0201">
            <w:r w:rsidRPr="002F1B94">
              <w:t xml:space="preserve">Sir Graham Brady MP – Conservative </w:t>
            </w:r>
          </w:p>
        </w:tc>
        <w:tc>
          <w:tcPr>
            <w:tcW w:w="4328" w:type="dxa"/>
          </w:tcPr>
          <w:p w14:paraId="3E57C7F0" w14:textId="1E4A4665" w:rsidR="004E0201" w:rsidRDefault="004E0201" w:rsidP="004E0201">
            <w:r w:rsidRPr="00FF0FF3">
              <w:t xml:space="preserve">Martyn Day MP – Scottish National Party  </w:t>
            </w:r>
          </w:p>
        </w:tc>
      </w:tr>
      <w:tr w:rsidR="004E0201" w14:paraId="06ED15A4" w14:textId="77777777" w:rsidTr="004E0201">
        <w:tc>
          <w:tcPr>
            <w:tcW w:w="4328" w:type="dxa"/>
          </w:tcPr>
          <w:p w14:paraId="7250251D" w14:textId="39539774" w:rsidR="004E0201" w:rsidRDefault="004E0201" w:rsidP="004E0201">
            <w:r w:rsidRPr="002F1B94">
              <w:t>Steve Baker MP - Conservative</w:t>
            </w:r>
          </w:p>
        </w:tc>
        <w:tc>
          <w:tcPr>
            <w:tcW w:w="4328" w:type="dxa"/>
          </w:tcPr>
          <w:p w14:paraId="07ACB01E" w14:textId="227B52A1" w:rsidR="004E0201" w:rsidRDefault="004E0201" w:rsidP="004E0201">
            <w:r w:rsidRPr="00FF0FF3">
              <w:t xml:space="preserve">Dame Cheryl </w:t>
            </w:r>
            <w:proofErr w:type="spellStart"/>
            <w:r w:rsidRPr="00FF0FF3">
              <w:t>Gillan</w:t>
            </w:r>
            <w:proofErr w:type="spellEnd"/>
            <w:r w:rsidRPr="00FF0FF3">
              <w:t xml:space="preserve"> MP – Conservative </w:t>
            </w:r>
          </w:p>
        </w:tc>
      </w:tr>
      <w:tr w:rsidR="004E0201" w14:paraId="601CA501" w14:textId="77777777" w:rsidTr="004E0201">
        <w:tc>
          <w:tcPr>
            <w:tcW w:w="4328" w:type="dxa"/>
          </w:tcPr>
          <w:p w14:paraId="5063E488" w14:textId="56E60AFD" w:rsidR="004E0201" w:rsidRDefault="004E0201" w:rsidP="004E0201">
            <w:r w:rsidRPr="002F1B94">
              <w:t xml:space="preserve">Esther McVey MP – Conservative </w:t>
            </w:r>
          </w:p>
        </w:tc>
        <w:tc>
          <w:tcPr>
            <w:tcW w:w="4328" w:type="dxa"/>
          </w:tcPr>
          <w:p w14:paraId="234318D7" w14:textId="752F8524" w:rsidR="004E0201" w:rsidRDefault="004E0201" w:rsidP="004E0201">
            <w:r w:rsidRPr="00FF0FF3">
              <w:t xml:space="preserve">Sir Henry Bellingham MP – Conservative </w:t>
            </w:r>
          </w:p>
        </w:tc>
      </w:tr>
      <w:tr w:rsidR="004E0201" w14:paraId="2501C95D" w14:textId="77777777" w:rsidTr="004E0201">
        <w:tc>
          <w:tcPr>
            <w:tcW w:w="4328" w:type="dxa"/>
          </w:tcPr>
          <w:p w14:paraId="45F2FA58" w14:textId="5240818C" w:rsidR="004E0201" w:rsidRDefault="004E0201" w:rsidP="004E0201">
            <w:r w:rsidRPr="002F1B94">
              <w:t>Pauline Latham MP - Conservative</w:t>
            </w:r>
          </w:p>
        </w:tc>
        <w:tc>
          <w:tcPr>
            <w:tcW w:w="4328" w:type="dxa"/>
          </w:tcPr>
          <w:p w14:paraId="157AD9CA" w14:textId="2D777392" w:rsidR="004E0201" w:rsidRDefault="004E0201" w:rsidP="004E0201">
            <w:r w:rsidRPr="00FF0FF3">
              <w:t xml:space="preserve">Tracey Crouch MP – Conservative </w:t>
            </w:r>
          </w:p>
        </w:tc>
      </w:tr>
      <w:tr w:rsidR="004E0201" w14:paraId="2E7B54BC" w14:textId="77777777" w:rsidTr="004E0201">
        <w:tc>
          <w:tcPr>
            <w:tcW w:w="4328" w:type="dxa"/>
          </w:tcPr>
          <w:p w14:paraId="5096CA5A" w14:textId="0FB6B872" w:rsidR="004E0201" w:rsidRDefault="004E0201" w:rsidP="004E0201">
            <w:r w:rsidRPr="002F1B94">
              <w:t xml:space="preserve">Caroline Lucas MP – Green </w:t>
            </w:r>
          </w:p>
        </w:tc>
        <w:tc>
          <w:tcPr>
            <w:tcW w:w="4328" w:type="dxa"/>
          </w:tcPr>
          <w:p w14:paraId="43DDC92B" w14:textId="7FD09FB8" w:rsidR="004E0201" w:rsidRDefault="004E0201" w:rsidP="004E0201">
            <w:r w:rsidRPr="00FF0FF3">
              <w:t>David Drew MP – Labour/Co-operative</w:t>
            </w:r>
          </w:p>
        </w:tc>
      </w:tr>
      <w:tr w:rsidR="004E0201" w14:paraId="2AB1D977" w14:textId="77777777" w:rsidTr="004E0201">
        <w:tc>
          <w:tcPr>
            <w:tcW w:w="4328" w:type="dxa"/>
          </w:tcPr>
          <w:p w14:paraId="4C6E692B" w14:textId="6FCEA60F" w:rsidR="004E0201" w:rsidRDefault="004E0201" w:rsidP="004E0201">
            <w:r w:rsidRPr="002F1B94">
              <w:t xml:space="preserve">Clive Lewis MP – Labour </w:t>
            </w:r>
          </w:p>
        </w:tc>
        <w:tc>
          <w:tcPr>
            <w:tcW w:w="4328" w:type="dxa"/>
          </w:tcPr>
          <w:p w14:paraId="42C56B4A" w14:textId="018C60C4" w:rsidR="004E0201" w:rsidRDefault="004E0201" w:rsidP="004E0201">
            <w:r w:rsidRPr="00FF0FF3">
              <w:rPr>
                <w:color w:val="000000" w:themeColor="text1"/>
              </w:rPr>
              <w:t>Jon Cruddas MP – Labour</w:t>
            </w:r>
          </w:p>
        </w:tc>
      </w:tr>
      <w:tr w:rsidR="004E0201" w14:paraId="242A8C93" w14:textId="77777777" w:rsidTr="004E0201">
        <w:tc>
          <w:tcPr>
            <w:tcW w:w="4328" w:type="dxa"/>
          </w:tcPr>
          <w:p w14:paraId="03F06D12" w14:textId="65C57393" w:rsidR="004E0201" w:rsidRDefault="004E0201" w:rsidP="004E0201">
            <w:r w:rsidRPr="002F1B94">
              <w:t xml:space="preserve">Steve Brine MP – Conservative </w:t>
            </w:r>
          </w:p>
        </w:tc>
        <w:tc>
          <w:tcPr>
            <w:tcW w:w="4328" w:type="dxa"/>
          </w:tcPr>
          <w:p w14:paraId="3994FFEA" w14:textId="0168E9B1" w:rsidR="004E0201" w:rsidRDefault="004E0201" w:rsidP="004E0201">
            <w:r w:rsidRPr="00FF0FF3">
              <w:rPr>
                <w:color w:val="000000" w:themeColor="text1"/>
              </w:rPr>
              <w:t xml:space="preserve">Alex Cunningham MP – Labour </w:t>
            </w:r>
          </w:p>
        </w:tc>
      </w:tr>
      <w:tr w:rsidR="004E0201" w14:paraId="09E44611" w14:textId="77777777" w:rsidTr="004E0201">
        <w:tc>
          <w:tcPr>
            <w:tcW w:w="4328" w:type="dxa"/>
          </w:tcPr>
          <w:p w14:paraId="27B1171D" w14:textId="1E6E82F6" w:rsidR="004E0201" w:rsidRPr="002F1B94" w:rsidRDefault="004E0201" w:rsidP="004E0201">
            <w:r w:rsidRPr="00725723">
              <w:rPr>
                <w:color w:val="000000" w:themeColor="text1"/>
              </w:rPr>
              <w:t xml:space="preserve">Mhairi Black MP – SNP </w:t>
            </w:r>
          </w:p>
        </w:tc>
        <w:tc>
          <w:tcPr>
            <w:tcW w:w="4328" w:type="dxa"/>
          </w:tcPr>
          <w:p w14:paraId="4FD06CA1" w14:textId="1AB7C7DC" w:rsidR="004E0201" w:rsidRPr="00FF0FF3" w:rsidRDefault="00A845D3" w:rsidP="004E0201">
            <w:pPr>
              <w:rPr>
                <w:color w:val="000000" w:themeColor="text1"/>
              </w:rPr>
            </w:pPr>
            <w:r>
              <w:t>Sir Vince Cable – Liberal Democrat</w:t>
            </w:r>
          </w:p>
        </w:tc>
      </w:tr>
      <w:tr w:rsidR="003D6D9D" w14:paraId="4F4555B8" w14:textId="77777777" w:rsidTr="004E0201">
        <w:tc>
          <w:tcPr>
            <w:tcW w:w="4328" w:type="dxa"/>
          </w:tcPr>
          <w:p w14:paraId="3CD69D75" w14:textId="20463866" w:rsidR="003D6D9D" w:rsidRPr="00725723" w:rsidRDefault="003D6D9D" w:rsidP="004E0201">
            <w:pPr>
              <w:rPr>
                <w:color w:val="000000" w:themeColor="text1"/>
              </w:rPr>
            </w:pPr>
            <w:r w:rsidRPr="00725723">
              <w:rPr>
                <w:color w:val="000000" w:themeColor="text1"/>
              </w:rPr>
              <w:t>Tom Brake MP– Liberal Democrat</w:t>
            </w:r>
          </w:p>
        </w:tc>
        <w:tc>
          <w:tcPr>
            <w:tcW w:w="4328" w:type="dxa"/>
          </w:tcPr>
          <w:p w14:paraId="10635F22" w14:textId="7EC817F0" w:rsidR="003D6D9D" w:rsidRPr="00B67A62" w:rsidRDefault="00A845D3" w:rsidP="004E0201">
            <w:r w:rsidRPr="008841F5">
              <w:rPr>
                <w:color w:val="000000" w:themeColor="text1"/>
              </w:rPr>
              <w:t xml:space="preserve">Baroness </w:t>
            </w:r>
            <w:r>
              <w:t xml:space="preserve">Howe of </w:t>
            </w:r>
            <w:proofErr w:type="spellStart"/>
            <w:r>
              <w:t>Idlicote</w:t>
            </w:r>
            <w:proofErr w:type="spellEnd"/>
            <w:r>
              <w:t xml:space="preserve"> – Cross Bench</w:t>
            </w:r>
          </w:p>
        </w:tc>
      </w:tr>
      <w:tr w:rsidR="004E0201" w14:paraId="4282D31F" w14:textId="77777777" w:rsidTr="004E0201">
        <w:tc>
          <w:tcPr>
            <w:tcW w:w="4328" w:type="dxa"/>
          </w:tcPr>
          <w:p w14:paraId="3DE9B5D2" w14:textId="41AC6DA3" w:rsidR="004E0201" w:rsidRPr="002F1B94" w:rsidRDefault="00A845D3" w:rsidP="004E0201">
            <w:r w:rsidRPr="00B67A62">
              <w:t>Lord Cormack – Conservative</w:t>
            </w:r>
            <w:bookmarkStart w:id="0" w:name="_GoBack"/>
            <w:bookmarkEnd w:id="0"/>
          </w:p>
        </w:tc>
        <w:tc>
          <w:tcPr>
            <w:tcW w:w="4328" w:type="dxa"/>
          </w:tcPr>
          <w:p w14:paraId="49F120C4" w14:textId="28E6F75D" w:rsidR="004E0201" w:rsidRPr="00FF0FF3" w:rsidRDefault="004E0201" w:rsidP="004E0201">
            <w:pPr>
              <w:rPr>
                <w:color w:val="000000" w:themeColor="text1"/>
              </w:rPr>
            </w:pPr>
            <w:r w:rsidRPr="00B67A62">
              <w:t>Baroness Scott of Needham Market – Liberal Democrat</w:t>
            </w:r>
          </w:p>
        </w:tc>
      </w:tr>
      <w:tr w:rsidR="004E0201" w14:paraId="00CE5295" w14:textId="77777777" w:rsidTr="004E0201">
        <w:tc>
          <w:tcPr>
            <w:tcW w:w="4328" w:type="dxa"/>
          </w:tcPr>
          <w:p w14:paraId="3FD050CC" w14:textId="5586FFE0" w:rsidR="004E0201" w:rsidRPr="002F1B94" w:rsidRDefault="004E0201" w:rsidP="004E0201">
            <w:r w:rsidRPr="00725723">
              <w:t xml:space="preserve">Baroness </w:t>
            </w:r>
            <w:proofErr w:type="spellStart"/>
            <w:r w:rsidRPr="00725723">
              <w:t>Masham</w:t>
            </w:r>
            <w:proofErr w:type="spellEnd"/>
            <w:r w:rsidRPr="00725723">
              <w:t xml:space="preserve"> of </w:t>
            </w:r>
            <w:proofErr w:type="spellStart"/>
            <w:r w:rsidRPr="00725723">
              <w:t>Ilton</w:t>
            </w:r>
            <w:proofErr w:type="spellEnd"/>
            <w:r w:rsidRPr="00725723">
              <w:t xml:space="preserve"> – Cross Bench </w:t>
            </w:r>
          </w:p>
        </w:tc>
        <w:tc>
          <w:tcPr>
            <w:tcW w:w="4328" w:type="dxa"/>
          </w:tcPr>
          <w:p w14:paraId="35B87787" w14:textId="57E97CB9" w:rsidR="004E0201" w:rsidRPr="00FF0FF3" w:rsidRDefault="004E0201" w:rsidP="004E0201">
            <w:pPr>
              <w:rPr>
                <w:color w:val="000000" w:themeColor="text1"/>
              </w:rPr>
            </w:pPr>
            <w:r w:rsidRPr="00B67A62">
              <w:t xml:space="preserve">Lord Archbishop of Canterbury – Bishops </w:t>
            </w:r>
          </w:p>
        </w:tc>
      </w:tr>
      <w:tr w:rsidR="004E0201" w14:paraId="13584780" w14:textId="77777777" w:rsidTr="004E0201">
        <w:tc>
          <w:tcPr>
            <w:tcW w:w="4328" w:type="dxa"/>
          </w:tcPr>
          <w:p w14:paraId="6E9EADCF" w14:textId="77E2C75F" w:rsidR="004E0201" w:rsidRPr="002F1B94" w:rsidRDefault="004E0201" w:rsidP="004E0201">
            <w:r w:rsidRPr="00725723">
              <w:t>Lord Shipley – Liberal Democrat</w:t>
            </w:r>
            <w:r>
              <w:t>s</w:t>
            </w:r>
          </w:p>
        </w:tc>
        <w:tc>
          <w:tcPr>
            <w:tcW w:w="4328" w:type="dxa"/>
          </w:tcPr>
          <w:p w14:paraId="587ECBAB" w14:textId="3362B3E1" w:rsidR="004E0201" w:rsidRPr="00FF0FF3" w:rsidRDefault="004E0201" w:rsidP="004E0201">
            <w:pPr>
              <w:rPr>
                <w:color w:val="000000" w:themeColor="text1"/>
              </w:rPr>
            </w:pPr>
            <w:r w:rsidRPr="00B67A62">
              <w:t xml:space="preserve">Lord Selkirk of Douglas – Conservative </w:t>
            </w:r>
          </w:p>
        </w:tc>
      </w:tr>
      <w:tr w:rsidR="004E0201" w14:paraId="100E922B" w14:textId="77777777" w:rsidTr="004E0201">
        <w:tc>
          <w:tcPr>
            <w:tcW w:w="4328" w:type="dxa"/>
          </w:tcPr>
          <w:p w14:paraId="48FB44FD" w14:textId="2BA3AD4D" w:rsidR="004E0201" w:rsidRPr="00725723" w:rsidRDefault="004E0201" w:rsidP="004E0201">
            <w:r>
              <w:t>Baroness</w:t>
            </w:r>
            <w:r w:rsidRPr="00DE1DB4">
              <w:t xml:space="preserve"> Neville-Rolfe</w:t>
            </w:r>
            <w:r>
              <w:t xml:space="preserve"> – Conservative</w:t>
            </w:r>
          </w:p>
        </w:tc>
        <w:tc>
          <w:tcPr>
            <w:tcW w:w="4328" w:type="dxa"/>
          </w:tcPr>
          <w:p w14:paraId="6A9277E6" w14:textId="4D1738B6" w:rsidR="004E0201" w:rsidRPr="00B67A62" w:rsidRDefault="004E0201" w:rsidP="004E0201">
            <w:r w:rsidRPr="00DE1DB4">
              <w:t>Baroness Manzoor</w:t>
            </w:r>
            <w:r>
              <w:t xml:space="preserve"> – Conservative </w:t>
            </w:r>
          </w:p>
        </w:tc>
      </w:tr>
      <w:tr w:rsidR="004E0201" w14:paraId="42563A4E" w14:textId="77777777" w:rsidTr="004E0201">
        <w:tc>
          <w:tcPr>
            <w:tcW w:w="4328" w:type="dxa"/>
          </w:tcPr>
          <w:p w14:paraId="7558012F" w14:textId="1F1089F1" w:rsidR="004E0201" w:rsidRPr="00725723" w:rsidRDefault="004E0201" w:rsidP="004E0201">
            <w:r>
              <w:t xml:space="preserve">Baroness Lister of </w:t>
            </w:r>
            <w:proofErr w:type="spellStart"/>
            <w:r>
              <w:t>Burtersett</w:t>
            </w:r>
            <w:proofErr w:type="spellEnd"/>
            <w:r>
              <w:t xml:space="preserve"> – Labour</w:t>
            </w:r>
          </w:p>
        </w:tc>
        <w:tc>
          <w:tcPr>
            <w:tcW w:w="4328" w:type="dxa"/>
          </w:tcPr>
          <w:p w14:paraId="3F21EFE2" w14:textId="77777777" w:rsidR="004E0201" w:rsidRDefault="004E0201" w:rsidP="004E0201">
            <w:r>
              <w:t xml:space="preserve">Baroness Eaton – Conservative </w:t>
            </w:r>
          </w:p>
          <w:p w14:paraId="4C325791" w14:textId="77777777" w:rsidR="004E0201" w:rsidRPr="00B67A62" w:rsidRDefault="004E0201" w:rsidP="004E0201"/>
        </w:tc>
      </w:tr>
      <w:tr w:rsidR="004E0201" w14:paraId="49F9F0E3" w14:textId="77777777" w:rsidTr="004E0201">
        <w:tc>
          <w:tcPr>
            <w:tcW w:w="4328" w:type="dxa"/>
          </w:tcPr>
          <w:p w14:paraId="55C93786" w14:textId="6888486B" w:rsidR="004E0201" w:rsidRPr="00725723" w:rsidRDefault="004E0201" w:rsidP="004E0201">
            <w:r>
              <w:t xml:space="preserve">Lord Jones of Birmingham – Crossbench </w:t>
            </w:r>
          </w:p>
        </w:tc>
        <w:tc>
          <w:tcPr>
            <w:tcW w:w="4328" w:type="dxa"/>
          </w:tcPr>
          <w:p w14:paraId="2363E2A1" w14:textId="7793BDA9" w:rsidR="004E0201" w:rsidRPr="00B67A62" w:rsidRDefault="004E0201" w:rsidP="004E0201">
            <w:r w:rsidRPr="00DE1DB4">
              <w:t xml:space="preserve">Baroness Stedman-Scott </w:t>
            </w:r>
            <w:r>
              <w:t xml:space="preserve">– Conservative </w:t>
            </w:r>
          </w:p>
        </w:tc>
      </w:tr>
      <w:tr w:rsidR="004E0201" w14:paraId="1D01C0E3" w14:textId="77777777" w:rsidTr="004E0201">
        <w:tc>
          <w:tcPr>
            <w:tcW w:w="4328" w:type="dxa"/>
          </w:tcPr>
          <w:p w14:paraId="2BB46661" w14:textId="6983AB35" w:rsidR="004E0201" w:rsidRPr="00725723" w:rsidRDefault="004E0201" w:rsidP="004E0201">
            <w:r w:rsidRPr="00DE1DB4">
              <w:t>Lord Stoddart of Swindon</w:t>
            </w:r>
            <w:r>
              <w:t xml:space="preserve"> – Independent </w:t>
            </w:r>
          </w:p>
        </w:tc>
        <w:tc>
          <w:tcPr>
            <w:tcW w:w="4328" w:type="dxa"/>
          </w:tcPr>
          <w:p w14:paraId="42C8661A" w14:textId="2461A6C1" w:rsidR="004E0201" w:rsidRPr="00B67A62" w:rsidRDefault="004E0201" w:rsidP="004E0201">
            <w:r>
              <w:t>Lord Fox – Liberal Democrat</w:t>
            </w:r>
          </w:p>
        </w:tc>
      </w:tr>
      <w:tr w:rsidR="004E0201" w14:paraId="4B6944B0" w14:textId="77777777" w:rsidTr="004E0201">
        <w:tc>
          <w:tcPr>
            <w:tcW w:w="4328" w:type="dxa"/>
          </w:tcPr>
          <w:p w14:paraId="2FDD58D6" w14:textId="4A15634E" w:rsidR="004E0201" w:rsidRPr="00DE1DB4" w:rsidRDefault="004E0201" w:rsidP="004E0201">
            <w:r>
              <w:t xml:space="preserve">Lord </w:t>
            </w:r>
            <w:proofErr w:type="spellStart"/>
            <w:r>
              <w:t>Hannay</w:t>
            </w:r>
            <w:proofErr w:type="spellEnd"/>
            <w:r>
              <w:t xml:space="preserve"> of Chiswick – Crossbench </w:t>
            </w:r>
          </w:p>
        </w:tc>
        <w:tc>
          <w:tcPr>
            <w:tcW w:w="4328" w:type="dxa"/>
          </w:tcPr>
          <w:p w14:paraId="59A5DF02" w14:textId="31E78DC9" w:rsidR="004E0201" w:rsidRPr="004E0201" w:rsidRDefault="004E0201" w:rsidP="004E0201">
            <w:pPr>
              <w:rPr>
                <w:color w:val="000000" w:themeColor="text1"/>
              </w:rPr>
            </w:pPr>
            <w:r w:rsidRPr="008841F5">
              <w:rPr>
                <w:color w:val="000000" w:themeColor="text1"/>
              </w:rPr>
              <w:t xml:space="preserve">Lord Dubs – Labour </w:t>
            </w:r>
          </w:p>
        </w:tc>
      </w:tr>
    </w:tbl>
    <w:p w14:paraId="707E5F49" w14:textId="7660B2EF" w:rsidR="0070276C" w:rsidRDefault="001F2786" w:rsidP="0070276C">
      <w:pPr>
        <w:spacing w:after="0"/>
      </w:pPr>
      <w:r w:rsidRPr="008841F5">
        <w:rPr>
          <w:color w:val="000000" w:themeColor="text1"/>
        </w:rPr>
        <w:t xml:space="preserve">     </w:t>
      </w:r>
    </w:p>
    <w:p w14:paraId="75F459C4" w14:textId="77777777" w:rsidR="004664B9" w:rsidRDefault="004664B9" w:rsidP="004664B9">
      <w:pPr>
        <w:pStyle w:val="ListParagraph"/>
        <w:spacing w:after="0"/>
      </w:pPr>
    </w:p>
    <w:p w14:paraId="3A24AB1D" w14:textId="6C8C82A9" w:rsidR="00DF3BA3" w:rsidRDefault="004664B9" w:rsidP="00593F8D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List of </w:t>
      </w:r>
      <w:r w:rsidR="00DF3BA3">
        <w:t>Attendees</w:t>
      </w:r>
    </w:p>
    <w:p w14:paraId="657D7B3D" w14:textId="77777777" w:rsidR="004E0201" w:rsidRDefault="004E0201" w:rsidP="004E0201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4E0201" w14:paraId="23E529CD" w14:textId="77777777" w:rsidTr="004E0201">
        <w:tc>
          <w:tcPr>
            <w:tcW w:w="4328" w:type="dxa"/>
          </w:tcPr>
          <w:p w14:paraId="43A4ADF7" w14:textId="7904D750" w:rsidR="004E0201" w:rsidRDefault="004E0201" w:rsidP="004E0201">
            <w:pPr>
              <w:rPr>
                <w:color w:val="000000" w:themeColor="text1"/>
              </w:rPr>
            </w:pPr>
            <w:r w:rsidRPr="00004CEB">
              <w:rPr>
                <w:color w:val="000000" w:themeColor="text1"/>
              </w:rPr>
              <w:t xml:space="preserve">Sir Roger Gale MP – Conservative </w:t>
            </w:r>
          </w:p>
        </w:tc>
        <w:tc>
          <w:tcPr>
            <w:tcW w:w="4328" w:type="dxa"/>
          </w:tcPr>
          <w:p w14:paraId="1FB2A809" w14:textId="542B576E" w:rsidR="004E0201" w:rsidRDefault="004E0201" w:rsidP="004E0201">
            <w:pPr>
              <w:rPr>
                <w:color w:val="000000" w:themeColor="text1"/>
              </w:rPr>
            </w:pPr>
            <w:r w:rsidRPr="003A0E90">
              <w:rPr>
                <w:color w:val="000000" w:themeColor="text1"/>
              </w:rPr>
              <w:t>Sammy Wilson MP – DUP</w:t>
            </w:r>
          </w:p>
        </w:tc>
      </w:tr>
      <w:tr w:rsidR="004E0201" w14:paraId="2E0CE44F" w14:textId="77777777" w:rsidTr="004E0201">
        <w:tc>
          <w:tcPr>
            <w:tcW w:w="4328" w:type="dxa"/>
          </w:tcPr>
          <w:p w14:paraId="298170B8" w14:textId="49C50741" w:rsidR="004E0201" w:rsidRDefault="004E0201" w:rsidP="004E0201">
            <w:pPr>
              <w:rPr>
                <w:color w:val="000000" w:themeColor="text1"/>
              </w:rPr>
            </w:pPr>
            <w:r w:rsidRPr="00004CEB">
              <w:t xml:space="preserve">Tonia Antoniazzi MP – Labour </w:t>
            </w:r>
          </w:p>
        </w:tc>
        <w:tc>
          <w:tcPr>
            <w:tcW w:w="4328" w:type="dxa"/>
          </w:tcPr>
          <w:p w14:paraId="65CE151D" w14:textId="1DC6021C" w:rsidR="004E0201" w:rsidRDefault="004E0201" w:rsidP="004E0201">
            <w:pPr>
              <w:rPr>
                <w:color w:val="000000" w:themeColor="text1"/>
              </w:rPr>
            </w:pPr>
            <w:r w:rsidRPr="003A0E90">
              <w:rPr>
                <w:color w:val="000000" w:themeColor="text1"/>
              </w:rPr>
              <w:t xml:space="preserve">Sir Peter Bottomley MP – Conservative </w:t>
            </w:r>
          </w:p>
        </w:tc>
      </w:tr>
      <w:tr w:rsidR="004E0201" w14:paraId="630F2A4C" w14:textId="77777777" w:rsidTr="004E0201">
        <w:tc>
          <w:tcPr>
            <w:tcW w:w="4328" w:type="dxa"/>
          </w:tcPr>
          <w:p w14:paraId="3F9F7E52" w14:textId="26B437BC" w:rsidR="004E0201" w:rsidRDefault="004E0201" w:rsidP="004E0201">
            <w:pPr>
              <w:rPr>
                <w:color w:val="000000" w:themeColor="text1"/>
              </w:rPr>
            </w:pPr>
            <w:r w:rsidRPr="00004CEB">
              <w:t xml:space="preserve">Lord German – Liberal Democrat </w:t>
            </w:r>
          </w:p>
        </w:tc>
        <w:tc>
          <w:tcPr>
            <w:tcW w:w="4328" w:type="dxa"/>
          </w:tcPr>
          <w:p w14:paraId="64BDDE89" w14:textId="504BBC45" w:rsidR="004E0201" w:rsidRDefault="004E0201" w:rsidP="004E0201">
            <w:pPr>
              <w:rPr>
                <w:color w:val="000000" w:themeColor="text1"/>
              </w:rPr>
            </w:pPr>
            <w:r w:rsidRPr="003A0E90">
              <w:t>Jeremy Lefroy MP – Conservative .</w:t>
            </w:r>
          </w:p>
        </w:tc>
      </w:tr>
      <w:tr w:rsidR="004E0201" w14:paraId="10034F88" w14:textId="77777777" w:rsidTr="004E0201">
        <w:tc>
          <w:tcPr>
            <w:tcW w:w="4328" w:type="dxa"/>
          </w:tcPr>
          <w:p w14:paraId="57D6A177" w14:textId="6ACAE915" w:rsidR="004E0201" w:rsidRDefault="004E0201" w:rsidP="004E0201">
            <w:pPr>
              <w:rPr>
                <w:color w:val="000000" w:themeColor="text1"/>
              </w:rPr>
            </w:pPr>
            <w:r w:rsidRPr="00004CEB">
              <w:rPr>
                <w:color w:val="000000" w:themeColor="text1"/>
              </w:rPr>
              <w:t xml:space="preserve">George Howarth MP – Labour </w:t>
            </w:r>
          </w:p>
        </w:tc>
        <w:tc>
          <w:tcPr>
            <w:tcW w:w="4328" w:type="dxa"/>
          </w:tcPr>
          <w:p w14:paraId="5FFD35BC" w14:textId="5A06A4BB" w:rsidR="004E0201" w:rsidRDefault="004E0201" w:rsidP="004E0201">
            <w:pPr>
              <w:rPr>
                <w:color w:val="000000" w:themeColor="text1"/>
              </w:rPr>
            </w:pPr>
            <w:r w:rsidRPr="003A0E90">
              <w:t xml:space="preserve">Paul Gaffney – Campaign </w:t>
            </w:r>
            <w:r w:rsidR="00AA323C">
              <w:t xml:space="preserve">to </w:t>
            </w:r>
            <w:r w:rsidRPr="003A0E90">
              <w:t>End Frozen Pensions</w:t>
            </w:r>
          </w:p>
        </w:tc>
      </w:tr>
      <w:tr w:rsidR="004E0201" w14:paraId="55DE230B" w14:textId="77777777" w:rsidTr="004E0201">
        <w:tc>
          <w:tcPr>
            <w:tcW w:w="4328" w:type="dxa"/>
          </w:tcPr>
          <w:p w14:paraId="1EA96FE0" w14:textId="5015B9FA" w:rsidR="004E0201" w:rsidRPr="004E0201" w:rsidRDefault="004E0201" w:rsidP="004E0201">
            <w:r>
              <w:t xml:space="preserve">Katie Reade – Campaign to End Frozen Pensions </w:t>
            </w:r>
          </w:p>
        </w:tc>
        <w:tc>
          <w:tcPr>
            <w:tcW w:w="4328" w:type="dxa"/>
          </w:tcPr>
          <w:p w14:paraId="6535A3EA" w14:textId="77777777" w:rsidR="004E0201" w:rsidRPr="003A0E90" w:rsidRDefault="004E0201" w:rsidP="004E0201"/>
        </w:tc>
      </w:tr>
    </w:tbl>
    <w:p w14:paraId="5C81E02B" w14:textId="21107568" w:rsidR="004E0201" w:rsidRDefault="004E0201" w:rsidP="005D4D0A">
      <w:pPr>
        <w:spacing w:after="0"/>
        <w:ind w:left="360"/>
        <w:rPr>
          <w:color w:val="000000" w:themeColor="text1"/>
        </w:rPr>
      </w:pPr>
    </w:p>
    <w:p w14:paraId="0F74D966" w14:textId="10C4CBEA" w:rsidR="004355E8" w:rsidRDefault="004355E8" w:rsidP="005D4D0A">
      <w:pPr>
        <w:spacing w:after="0"/>
        <w:ind w:left="360"/>
        <w:rPr>
          <w:color w:val="000000" w:themeColor="text1"/>
        </w:rPr>
      </w:pPr>
    </w:p>
    <w:p w14:paraId="68CF89C6" w14:textId="77777777" w:rsidR="004355E8" w:rsidRDefault="004355E8" w:rsidP="005D4D0A">
      <w:pPr>
        <w:spacing w:after="0"/>
        <w:ind w:left="360"/>
        <w:rPr>
          <w:color w:val="000000" w:themeColor="text1"/>
        </w:rPr>
      </w:pPr>
    </w:p>
    <w:p w14:paraId="52A9CE24" w14:textId="77777777" w:rsidR="00DF3BA3" w:rsidRDefault="00DF3BA3" w:rsidP="007B54C8">
      <w:pPr>
        <w:spacing w:after="0"/>
      </w:pPr>
    </w:p>
    <w:p w14:paraId="0974140D" w14:textId="77777777" w:rsidR="004355E8" w:rsidRDefault="004355E8" w:rsidP="004355E8">
      <w:pPr>
        <w:pStyle w:val="ListParagraph"/>
        <w:spacing w:after="0"/>
      </w:pPr>
    </w:p>
    <w:p w14:paraId="575610F2" w14:textId="7CE572DA" w:rsidR="00593F8D" w:rsidRDefault="00593F8D" w:rsidP="00593F8D">
      <w:pPr>
        <w:pStyle w:val="ListParagraph"/>
        <w:numPr>
          <w:ilvl w:val="0"/>
          <w:numId w:val="1"/>
        </w:numPr>
        <w:spacing w:after="0"/>
        <w:jc w:val="center"/>
      </w:pPr>
      <w:r w:rsidRPr="00593F8D">
        <w:t xml:space="preserve">Formal Appointment of Officers </w:t>
      </w:r>
    </w:p>
    <w:p w14:paraId="1BD4F3E6" w14:textId="77777777" w:rsidR="00DF3BA3" w:rsidRDefault="00DF3BA3" w:rsidP="00DF3BA3">
      <w:pPr>
        <w:pStyle w:val="ListParagraph"/>
        <w:spacing w:after="0"/>
      </w:pPr>
    </w:p>
    <w:p w14:paraId="539D8C2E" w14:textId="2C8A5539" w:rsidR="00DF3BA3" w:rsidRDefault="004E0201" w:rsidP="00DF3BA3">
      <w:pPr>
        <w:pStyle w:val="ListParagraph"/>
        <w:spacing w:after="0"/>
      </w:pPr>
      <w:r>
        <w:t>Members were elected</w:t>
      </w:r>
      <w:r w:rsidR="00DF3BA3">
        <w:t xml:space="preserve"> to the following positions</w:t>
      </w:r>
      <w:r w:rsidR="00A060A8">
        <w:t>:</w:t>
      </w:r>
    </w:p>
    <w:p w14:paraId="5E17A171" w14:textId="77777777" w:rsidR="00A060A8" w:rsidRDefault="00A060A8" w:rsidP="00DF3BA3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DF3BA3" w14:paraId="4B053B02" w14:textId="77777777" w:rsidTr="00DF3BA3">
        <w:tc>
          <w:tcPr>
            <w:tcW w:w="4508" w:type="dxa"/>
          </w:tcPr>
          <w:p w14:paraId="4B9958FF" w14:textId="77777777" w:rsidR="00DF3BA3" w:rsidRDefault="00DF3BA3" w:rsidP="00DF3BA3">
            <w:pPr>
              <w:pStyle w:val="ListParagraph"/>
              <w:ind w:left="0"/>
            </w:pPr>
            <w:r>
              <w:t>Chair</w:t>
            </w:r>
          </w:p>
        </w:tc>
        <w:tc>
          <w:tcPr>
            <w:tcW w:w="4508" w:type="dxa"/>
          </w:tcPr>
          <w:p w14:paraId="54F80C85" w14:textId="77777777" w:rsidR="00DF3BA3" w:rsidRDefault="00DF3BA3" w:rsidP="00DF3BA3">
            <w:pPr>
              <w:pStyle w:val="ListParagraph"/>
              <w:ind w:left="0"/>
            </w:pPr>
            <w:r>
              <w:t>Sir Roger Gale</w:t>
            </w:r>
            <w:r w:rsidR="004664B9">
              <w:t xml:space="preserve"> MP</w:t>
            </w:r>
          </w:p>
        </w:tc>
      </w:tr>
      <w:tr w:rsidR="00DF3BA3" w14:paraId="6C69BE39" w14:textId="77777777" w:rsidTr="00DF3BA3">
        <w:tc>
          <w:tcPr>
            <w:tcW w:w="4508" w:type="dxa"/>
          </w:tcPr>
          <w:p w14:paraId="22B59CC3" w14:textId="77777777" w:rsidR="00DF3BA3" w:rsidRDefault="00DF3BA3" w:rsidP="00DF3BA3">
            <w:pPr>
              <w:pStyle w:val="ListParagraph"/>
              <w:ind w:left="0"/>
            </w:pPr>
            <w:r>
              <w:t>Vice Chair</w:t>
            </w:r>
          </w:p>
        </w:tc>
        <w:tc>
          <w:tcPr>
            <w:tcW w:w="4508" w:type="dxa"/>
          </w:tcPr>
          <w:p w14:paraId="2C4BA0EF" w14:textId="77777777" w:rsidR="00DF3BA3" w:rsidRDefault="00DF3BA3" w:rsidP="00DF3BA3">
            <w:pPr>
              <w:pStyle w:val="ListParagraph"/>
              <w:ind w:left="0"/>
            </w:pPr>
            <w:r>
              <w:t>Tonia An</w:t>
            </w:r>
            <w:r w:rsidR="00A060A8">
              <w:t xml:space="preserve">toniazzi </w:t>
            </w:r>
            <w:r w:rsidR="004664B9">
              <w:t>MP</w:t>
            </w:r>
          </w:p>
        </w:tc>
      </w:tr>
      <w:tr w:rsidR="00DF3BA3" w14:paraId="7934FF42" w14:textId="77777777" w:rsidTr="00DF3BA3">
        <w:tc>
          <w:tcPr>
            <w:tcW w:w="4508" w:type="dxa"/>
          </w:tcPr>
          <w:p w14:paraId="2FB382E6" w14:textId="04D7628C" w:rsidR="00DF3BA3" w:rsidRDefault="00B71006" w:rsidP="00DF3BA3">
            <w:pPr>
              <w:pStyle w:val="ListParagraph"/>
              <w:ind w:left="0"/>
            </w:pPr>
            <w:r>
              <w:t>Officer</w:t>
            </w:r>
            <w:r w:rsidR="00A060A8">
              <w:t xml:space="preserve"> </w:t>
            </w:r>
          </w:p>
        </w:tc>
        <w:tc>
          <w:tcPr>
            <w:tcW w:w="4508" w:type="dxa"/>
          </w:tcPr>
          <w:p w14:paraId="14B18481" w14:textId="5FD82AD6" w:rsidR="00DF3BA3" w:rsidRDefault="00DC4662" w:rsidP="00DF3BA3">
            <w:pPr>
              <w:pStyle w:val="ListParagraph"/>
              <w:ind w:left="0"/>
            </w:pPr>
            <w:r>
              <w:t xml:space="preserve">Sir Peter Bottomley MP </w:t>
            </w:r>
          </w:p>
        </w:tc>
      </w:tr>
      <w:tr w:rsidR="00DF3BA3" w14:paraId="29B23915" w14:textId="77777777" w:rsidTr="00DF3BA3">
        <w:tc>
          <w:tcPr>
            <w:tcW w:w="4508" w:type="dxa"/>
          </w:tcPr>
          <w:p w14:paraId="0131823D" w14:textId="1C8A64C4" w:rsidR="00DF3BA3" w:rsidRDefault="00B71006" w:rsidP="00DF3BA3">
            <w:pPr>
              <w:pStyle w:val="ListParagraph"/>
              <w:ind w:left="0"/>
            </w:pPr>
            <w:r>
              <w:t>Officer</w:t>
            </w:r>
            <w:r w:rsidR="00A060A8">
              <w:t xml:space="preserve"> </w:t>
            </w:r>
          </w:p>
        </w:tc>
        <w:tc>
          <w:tcPr>
            <w:tcW w:w="4508" w:type="dxa"/>
          </w:tcPr>
          <w:p w14:paraId="635E09FE" w14:textId="4E8F18EA" w:rsidR="00DF3BA3" w:rsidRDefault="0012001F" w:rsidP="00DF3BA3">
            <w:pPr>
              <w:pStyle w:val="ListParagraph"/>
              <w:ind w:left="0"/>
            </w:pPr>
            <w:r>
              <w:t xml:space="preserve">George Howarth MP </w:t>
            </w:r>
          </w:p>
        </w:tc>
      </w:tr>
      <w:tr w:rsidR="00B71006" w14:paraId="6074BB61" w14:textId="77777777" w:rsidTr="00DF3BA3">
        <w:tc>
          <w:tcPr>
            <w:tcW w:w="4508" w:type="dxa"/>
          </w:tcPr>
          <w:p w14:paraId="20D8A6B0" w14:textId="152C89D5" w:rsidR="00B71006" w:rsidRDefault="00B71006" w:rsidP="00DF3BA3">
            <w:pPr>
              <w:pStyle w:val="ListParagraph"/>
              <w:ind w:left="0"/>
            </w:pPr>
            <w:r>
              <w:t xml:space="preserve">Officer </w:t>
            </w:r>
          </w:p>
        </w:tc>
        <w:tc>
          <w:tcPr>
            <w:tcW w:w="4508" w:type="dxa"/>
          </w:tcPr>
          <w:p w14:paraId="327F8096" w14:textId="592D19E0" w:rsidR="00B71006" w:rsidRDefault="00B71006" w:rsidP="00DF3BA3">
            <w:pPr>
              <w:pStyle w:val="ListParagraph"/>
              <w:ind w:left="0"/>
            </w:pPr>
            <w:r>
              <w:t xml:space="preserve">Lord German </w:t>
            </w:r>
          </w:p>
        </w:tc>
      </w:tr>
    </w:tbl>
    <w:p w14:paraId="35449779" w14:textId="77777777" w:rsidR="00593F8D" w:rsidRDefault="00593F8D" w:rsidP="00DF3BA3">
      <w:pPr>
        <w:pStyle w:val="ListParagraph"/>
      </w:pPr>
    </w:p>
    <w:p w14:paraId="126F4BD4" w14:textId="53201E16" w:rsidR="001C4639" w:rsidRDefault="003863E8" w:rsidP="001C4639">
      <w:pPr>
        <w:pStyle w:val="ListParagraph"/>
        <w:numPr>
          <w:ilvl w:val="0"/>
          <w:numId w:val="1"/>
        </w:numPr>
        <w:spacing w:after="0"/>
      </w:pPr>
      <w:r>
        <w:t>The Ramifications of Brexit negotiations for the issue of frozen pensions and opportunities to further the campaign</w:t>
      </w:r>
    </w:p>
    <w:p w14:paraId="122F1BDE" w14:textId="77777777" w:rsidR="00401F30" w:rsidRDefault="00401F30" w:rsidP="00401F30">
      <w:pPr>
        <w:pStyle w:val="ListParagraph"/>
        <w:spacing w:after="0"/>
      </w:pPr>
    </w:p>
    <w:p w14:paraId="589E5665" w14:textId="23318E7E" w:rsidR="00401F30" w:rsidRDefault="00401F30" w:rsidP="0012001F">
      <w:pPr>
        <w:pStyle w:val="ListParagraph"/>
        <w:numPr>
          <w:ilvl w:val="0"/>
          <w:numId w:val="6"/>
        </w:numPr>
        <w:spacing w:after="0"/>
      </w:pPr>
      <w:r>
        <w:t xml:space="preserve">The link between the campaign for </w:t>
      </w:r>
      <w:r w:rsidR="00C83B2E">
        <w:t xml:space="preserve">the half a million former UK residents with ‘frozen’ pensions and current UK pensioners living in the EU </w:t>
      </w:r>
      <w:r w:rsidR="004D0B35">
        <w:t>is acknowledged</w:t>
      </w:r>
    </w:p>
    <w:p w14:paraId="20A24CD5" w14:textId="1153D851" w:rsidR="0012001F" w:rsidRDefault="00BA6610" w:rsidP="0012001F">
      <w:pPr>
        <w:pStyle w:val="ListParagraph"/>
        <w:numPr>
          <w:ilvl w:val="0"/>
          <w:numId w:val="6"/>
        </w:numPr>
        <w:spacing w:after="0"/>
      </w:pPr>
      <w:r>
        <w:t xml:space="preserve">Sir Roger Gale </w:t>
      </w:r>
      <w:r w:rsidR="00696F28">
        <w:t>said</w:t>
      </w:r>
      <w:r w:rsidR="007B54C8">
        <w:t xml:space="preserve"> that he receives considerable </w:t>
      </w:r>
      <w:r w:rsidR="00676B51">
        <w:t xml:space="preserve">correspondence from former UK residents abroad </w:t>
      </w:r>
      <w:r w:rsidR="00696F28">
        <w:t>who are frightened and scared for their health</w:t>
      </w:r>
    </w:p>
    <w:p w14:paraId="50329E42" w14:textId="5E15B179" w:rsidR="00696F28" w:rsidRDefault="004E0201" w:rsidP="0012001F">
      <w:pPr>
        <w:pStyle w:val="ListParagraph"/>
        <w:numPr>
          <w:ilvl w:val="0"/>
          <w:numId w:val="6"/>
        </w:numPr>
        <w:spacing w:after="0"/>
      </w:pPr>
      <w:r>
        <w:t xml:space="preserve">Lord German said that there are no reciprocal agreements </w:t>
      </w:r>
      <w:r w:rsidR="006110BB">
        <w:t xml:space="preserve">arranged with any the EU countries for after Brexit </w:t>
      </w:r>
    </w:p>
    <w:p w14:paraId="014657A3" w14:textId="2563D220" w:rsidR="006110BB" w:rsidRDefault="00713052" w:rsidP="0012001F">
      <w:pPr>
        <w:pStyle w:val="ListParagraph"/>
        <w:numPr>
          <w:ilvl w:val="0"/>
          <w:numId w:val="6"/>
        </w:numPr>
        <w:spacing w:after="0"/>
      </w:pPr>
      <w:r>
        <w:t xml:space="preserve">Roger Gale said that in a no deal scenario </w:t>
      </w:r>
      <w:r w:rsidR="00A65287">
        <w:t>the Government might freeze the pensions of all UK residents leaving after Brexit</w:t>
      </w:r>
    </w:p>
    <w:p w14:paraId="4840DA9A" w14:textId="482C94D9" w:rsidR="008E06D8" w:rsidRDefault="00A65287" w:rsidP="00401F30">
      <w:pPr>
        <w:pStyle w:val="ListParagraph"/>
        <w:numPr>
          <w:ilvl w:val="0"/>
          <w:numId w:val="6"/>
        </w:numPr>
        <w:spacing w:after="0"/>
      </w:pPr>
      <w:r>
        <w:t xml:space="preserve">Lord German said that he believes an arrangement with the Republic of Ireland has been made on uprating UK residents’ pensions </w:t>
      </w:r>
      <w:r w:rsidR="00401F30">
        <w:t xml:space="preserve">and that </w:t>
      </w:r>
      <w:r w:rsidR="005B150C">
        <w:t>th</w:t>
      </w:r>
      <w:r w:rsidR="00401F30">
        <w:t xml:space="preserve">e </w:t>
      </w:r>
      <w:r w:rsidR="005B150C">
        <w:t xml:space="preserve">APPG </w:t>
      </w:r>
      <w:r w:rsidR="00401F30">
        <w:t>should investigate</w:t>
      </w:r>
      <w:r w:rsidR="005B150C">
        <w:t xml:space="preserve"> this</w:t>
      </w:r>
    </w:p>
    <w:p w14:paraId="3FF701B0" w14:textId="3C495FB3" w:rsidR="00401F30" w:rsidRDefault="00401F30" w:rsidP="00401F30">
      <w:pPr>
        <w:pStyle w:val="ListParagraph"/>
        <w:numPr>
          <w:ilvl w:val="0"/>
          <w:numId w:val="6"/>
        </w:numPr>
        <w:spacing w:after="0"/>
      </w:pPr>
      <w:r>
        <w:t xml:space="preserve">Sir Roger Gale </w:t>
      </w:r>
      <w:r w:rsidR="005B150C">
        <w:t>said</w:t>
      </w:r>
      <w:r>
        <w:t xml:space="preserve"> he will write to the Prime Minister on where we stand in regards to pensions of UK residents in the EU</w:t>
      </w:r>
      <w:r w:rsidR="00162C2A">
        <w:t xml:space="preserve"> </w:t>
      </w:r>
    </w:p>
    <w:p w14:paraId="502F7F21" w14:textId="7EB7498F" w:rsidR="004D0B35" w:rsidRDefault="005C1141" w:rsidP="00401F30">
      <w:pPr>
        <w:pStyle w:val="ListParagraph"/>
        <w:numPr>
          <w:ilvl w:val="0"/>
          <w:numId w:val="6"/>
        </w:numPr>
        <w:spacing w:after="0"/>
      </w:pPr>
      <w:r>
        <w:t>The group acknowledges that we need to unite those who care about the issue of frozen pensions</w:t>
      </w:r>
    </w:p>
    <w:p w14:paraId="0BD97395" w14:textId="37CE6049" w:rsidR="00E16DD8" w:rsidRDefault="007A08D4" w:rsidP="00401F30">
      <w:pPr>
        <w:pStyle w:val="ListParagraph"/>
        <w:numPr>
          <w:ilvl w:val="0"/>
          <w:numId w:val="6"/>
        </w:numPr>
        <w:spacing w:after="0"/>
      </w:pPr>
      <w:r>
        <w:t xml:space="preserve">The group discusses submitting FOIs and parliamentary questions </w:t>
      </w:r>
      <w:r w:rsidR="00A4378D">
        <w:t>asking</w:t>
      </w:r>
      <w:r w:rsidR="00E16DD8">
        <w:t xml:space="preserve">: </w:t>
      </w:r>
    </w:p>
    <w:p w14:paraId="548DAD5B" w14:textId="77777777" w:rsidR="00E16DD8" w:rsidRDefault="007A08D4" w:rsidP="00E16DD8">
      <w:pPr>
        <w:pStyle w:val="ListParagraph"/>
        <w:numPr>
          <w:ilvl w:val="0"/>
          <w:numId w:val="7"/>
        </w:numPr>
        <w:spacing w:after="0"/>
      </w:pPr>
      <w:r>
        <w:t>when the UK started uprating the pensions of other countries</w:t>
      </w:r>
    </w:p>
    <w:p w14:paraId="2B839382" w14:textId="238CBE60" w:rsidR="00E16DD8" w:rsidRDefault="00A4378D" w:rsidP="00E16DD8">
      <w:pPr>
        <w:pStyle w:val="ListParagraph"/>
        <w:numPr>
          <w:ilvl w:val="0"/>
          <w:numId w:val="7"/>
        </w:numPr>
        <w:spacing w:after="0"/>
      </w:pPr>
      <w:r>
        <w:t>for the</w:t>
      </w:r>
      <w:r w:rsidR="004D2696">
        <w:t xml:space="preserve"> reciprocal agreements currently honoured</w:t>
      </w:r>
      <w:r w:rsidR="002A23D6">
        <w:t xml:space="preserve"> to examine the basis of these</w:t>
      </w:r>
    </w:p>
    <w:p w14:paraId="588DFBEB" w14:textId="0BB1958D" w:rsidR="005C1141" w:rsidRDefault="002A23D6" w:rsidP="00E16DD8">
      <w:pPr>
        <w:pStyle w:val="ListParagraph"/>
        <w:numPr>
          <w:ilvl w:val="0"/>
          <w:numId w:val="7"/>
        </w:numPr>
        <w:spacing w:after="0"/>
      </w:pPr>
      <w:r>
        <w:t xml:space="preserve">whether UK pensions will be uprated in the Republic of Ireland in a no-deal Brexit </w:t>
      </w:r>
    </w:p>
    <w:p w14:paraId="2B18C368" w14:textId="77777777" w:rsidR="003863E8" w:rsidRDefault="003863E8" w:rsidP="001E4173">
      <w:pPr>
        <w:spacing w:after="0"/>
        <w:ind w:left="360"/>
      </w:pPr>
    </w:p>
    <w:p w14:paraId="700D4378" w14:textId="190055E0" w:rsidR="00A060A8" w:rsidRDefault="00A060A8" w:rsidP="003863E8">
      <w:pPr>
        <w:pStyle w:val="ListParagraph"/>
        <w:numPr>
          <w:ilvl w:val="0"/>
          <w:numId w:val="1"/>
        </w:numPr>
      </w:pPr>
      <w:r>
        <w:t xml:space="preserve">Update from the Campaign to End Frozen Pensions </w:t>
      </w:r>
    </w:p>
    <w:p w14:paraId="3CEB3A9B" w14:textId="77777777" w:rsidR="00F35713" w:rsidRDefault="00F35713" w:rsidP="00F35713">
      <w:pPr>
        <w:pStyle w:val="ListParagraph"/>
      </w:pPr>
    </w:p>
    <w:p w14:paraId="6ADF61F4" w14:textId="7C1978BF" w:rsidR="00F35713" w:rsidRDefault="00BA6610" w:rsidP="00F35713">
      <w:pPr>
        <w:pStyle w:val="ListParagraph"/>
        <w:numPr>
          <w:ilvl w:val="0"/>
          <w:numId w:val="5"/>
        </w:numPr>
      </w:pPr>
      <w:r>
        <w:t>Updated</w:t>
      </w:r>
      <w:r w:rsidR="00F35713">
        <w:t xml:space="preserve"> the members on a recent meeting with</w:t>
      </w:r>
      <w:r w:rsidR="00924C7A">
        <w:t xml:space="preserve"> Shadow Minister with responsibility for pensions</w:t>
      </w:r>
      <w:r w:rsidR="005145B9">
        <w:t xml:space="preserve"> </w:t>
      </w:r>
      <w:r w:rsidR="00F35713">
        <w:t>Jack Dromey MP who has recently joined the APPG on Frozen British Pensions and looks forward to working with the campaign</w:t>
      </w:r>
    </w:p>
    <w:p w14:paraId="430E9D97" w14:textId="7186E252" w:rsidR="00F35713" w:rsidRDefault="00F35713" w:rsidP="00F35713">
      <w:pPr>
        <w:pStyle w:val="ListParagraph"/>
        <w:numPr>
          <w:ilvl w:val="0"/>
          <w:numId w:val="5"/>
        </w:numPr>
      </w:pPr>
      <w:r>
        <w:t>Updated the members on the case of Anne Puckridge, the 94 year-old war veteran and pensions activist who has written to Theresa May asking for a meeting and plans to return to the UK this year</w:t>
      </w:r>
    </w:p>
    <w:p w14:paraId="066C573E" w14:textId="402E9507" w:rsidR="001E4173" w:rsidRDefault="001E4173" w:rsidP="001E4173">
      <w:pPr>
        <w:pStyle w:val="ListParagraph"/>
        <w:numPr>
          <w:ilvl w:val="0"/>
          <w:numId w:val="5"/>
        </w:numPr>
        <w:spacing w:after="0"/>
      </w:pPr>
      <w:r>
        <w:t>The group agree</w:t>
      </w:r>
      <w:r w:rsidR="00AD6CE7">
        <w:t xml:space="preserve">d </w:t>
      </w:r>
      <w:r>
        <w:t xml:space="preserve">that Sir Roger Gale and Lord German will lay parliamentary questions with support from the Campaign to End Frozen Pensions </w:t>
      </w:r>
    </w:p>
    <w:p w14:paraId="055BA85D" w14:textId="11CB5834" w:rsidR="001E4173" w:rsidRDefault="001E4173" w:rsidP="001E4173">
      <w:pPr>
        <w:pStyle w:val="ListParagraph"/>
        <w:numPr>
          <w:ilvl w:val="0"/>
          <w:numId w:val="5"/>
        </w:numPr>
        <w:spacing w:after="0"/>
      </w:pPr>
      <w:r>
        <w:t>The laying of the Social Security Uprating Regulations</w:t>
      </w:r>
      <w:r w:rsidR="00AD6CE7">
        <w:t xml:space="preserve"> was</w:t>
      </w:r>
      <w:r>
        <w:t xml:space="preserve"> discussed and the unfair inclusion of increases in carers allowance and the commitment to freezing the pensions of 510,000 overseas residents in the same Statutory Instrument </w:t>
      </w:r>
    </w:p>
    <w:p w14:paraId="3F57304D" w14:textId="2A236185" w:rsidR="00162C2A" w:rsidRDefault="001E4173" w:rsidP="00162C2A">
      <w:pPr>
        <w:pStyle w:val="ListParagraph"/>
        <w:numPr>
          <w:ilvl w:val="0"/>
          <w:numId w:val="5"/>
        </w:numPr>
        <w:spacing w:after="0"/>
      </w:pPr>
      <w:r>
        <w:t>Sir Peter Bottomley sa</w:t>
      </w:r>
      <w:r w:rsidR="00751206">
        <w:t>id</w:t>
      </w:r>
      <w:r>
        <w:t xml:space="preserve"> that he will put down an EDM praying against this S.I to draw attention to the issue </w:t>
      </w:r>
    </w:p>
    <w:p w14:paraId="67919A02" w14:textId="77777777" w:rsidR="00DE1DB4" w:rsidRDefault="00DE1DB4" w:rsidP="00DF3BA3">
      <w:pPr>
        <w:pStyle w:val="ListParagraph"/>
      </w:pPr>
    </w:p>
    <w:p w14:paraId="57CE2022" w14:textId="4D79ED58" w:rsidR="00DE1DB4" w:rsidRDefault="00751206" w:rsidP="003863E8">
      <w:pPr>
        <w:pStyle w:val="ListParagraph"/>
        <w:numPr>
          <w:ilvl w:val="0"/>
          <w:numId w:val="1"/>
        </w:numPr>
      </w:pPr>
      <w:r>
        <w:t>It is agreed that the next m</w:t>
      </w:r>
      <w:r w:rsidR="00DE1DB4">
        <w:t xml:space="preserve">eeting </w:t>
      </w:r>
      <w:r>
        <w:t>will</w:t>
      </w:r>
      <w:r w:rsidR="000767EB">
        <w:t xml:space="preserve"> be scheduled on </w:t>
      </w:r>
      <w:r w:rsidR="00E45102">
        <w:t>3</w:t>
      </w:r>
      <w:r w:rsidR="001C2BF1">
        <w:t xml:space="preserve">0 </w:t>
      </w:r>
      <w:r w:rsidR="00E45102">
        <w:t>April</w:t>
      </w:r>
      <w:r w:rsidR="00915C32">
        <w:t xml:space="preserve"> </w:t>
      </w:r>
      <w:r w:rsidR="000767EB">
        <w:t xml:space="preserve">– invitations to members </w:t>
      </w:r>
      <w:r w:rsidR="001C2BF1">
        <w:t>will</w:t>
      </w:r>
      <w:r w:rsidR="000767EB">
        <w:t xml:space="preserve"> be sent in due course</w:t>
      </w:r>
    </w:p>
    <w:p w14:paraId="68E5BBA1" w14:textId="7A155EB3" w:rsidR="00F35713" w:rsidRDefault="00F35713" w:rsidP="00F35713">
      <w:r>
        <w:t xml:space="preserve">For further details concerning this meeting please contact </w:t>
      </w:r>
      <w:hyperlink r:id="rId7" w:history="1">
        <w:r w:rsidRPr="00C2788C">
          <w:rPr>
            <w:rStyle w:val="Hyperlink"/>
          </w:rPr>
          <w:t>appg@frozenbritishpensions.org</w:t>
        </w:r>
      </w:hyperlink>
      <w:r>
        <w:t xml:space="preserve"> </w:t>
      </w:r>
    </w:p>
    <w:p w14:paraId="19B3974A" w14:textId="77777777" w:rsidR="00757E7F" w:rsidRDefault="00757E7F" w:rsidP="007B54C8"/>
    <w:sectPr w:rsidR="00757E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1D12" w14:textId="77777777" w:rsidR="00732B2E" w:rsidRDefault="00732B2E" w:rsidP="00D84659">
      <w:pPr>
        <w:spacing w:after="0" w:line="240" w:lineRule="auto"/>
      </w:pPr>
      <w:r>
        <w:separator/>
      </w:r>
    </w:p>
  </w:endnote>
  <w:endnote w:type="continuationSeparator" w:id="0">
    <w:p w14:paraId="6990407E" w14:textId="77777777" w:rsidR="00732B2E" w:rsidRDefault="00732B2E" w:rsidP="00D8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3CF7" w14:textId="77777777" w:rsidR="00732B2E" w:rsidRDefault="00732B2E" w:rsidP="00D84659">
      <w:pPr>
        <w:spacing w:after="0" w:line="240" w:lineRule="auto"/>
      </w:pPr>
      <w:r>
        <w:separator/>
      </w:r>
    </w:p>
  </w:footnote>
  <w:footnote w:type="continuationSeparator" w:id="0">
    <w:p w14:paraId="0D8F16AE" w14:textId="77777777" w:rsidR="00732B2E" w:rsidRDefault="00732B2E" w:rsidP="00D8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16E6" w14:textId="77777777" w:rsidR="00D84659" w:rsidRDefault="00D84659" w:rsidP="00DF3BA3">
    <w:pPr>
      <w:pStyle w:val="Header"/>
      <w:jc w:val="center"/>
    </w:pPr>
    <w:r w:rsidRPr="00D77176">
      <w:rPr>
        <w:noProof/>
      </w:rPr>
      <w:drawing>
        <wp:inline distT="0" distB="0" distL="0" distR="0" wp14:anchorId="78B621C9" wp14:editId="7E3B0F08">
          <wp:extent cx="10191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9F7"/>
    <w:multiLevelType w:val="hybridMultilevel"/>
    <w:tmpl w:val="64FC8556"/>
    <w:lvl w:ilvl="0" w:tplc="91B44C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10"/>
    <w:multiLevelType w:val="hybridMultilevel"/>
    <w:tmpl w:val="411EA1DA"/>
    <w:lvl w:ilvl="0" w:tplc="D944944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6F3"/>
    <w:multiLevelType w:val="hybridMultilevel"/>
    <w:tmpl w:val="7E645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63C33"/>
    <w:multiLevelType w:val="hybridMultilevel"/>
    <w:tmpl w:val="411EA1DA"/>
    <w:lvl w:ilvl="0" w:tplc="D944944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152C"/>
    <w:multiLevelType w:val="hybridMultilevel"/>
    <w:tmpl w:val="EC728E58"/>
    <w:lvl w:ilvl="0" w:tplc="9EB63594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0963138"/>
    <w:multiLevelType w:val="hybridMultilevel"/>
    <w:tmpl w:val="C574A14A"/>
    <w:lvl w:ilvl="0" w:tplc="0DCEF4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102D"/>
    <w:multiLevelType w:val="hybridMultilevel"/>
    <w:tmpl w:val="802A5E12"/>
    <w:lvl w:ilvl="0" w:tplc="E21CFF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8D"/>
    <w:rsid w:val="000767EB"/>
    <w:rsid w:val="0012001F"/>
    <w:rsid w:val="00162C2A"/>
    <w:rsid w:val="001C2BF1"/>
    <w:rsid w:val="001C4639"/>
    <w:rsid w:val="001E4173"/>
    <w:rsid w:val="001F2786"/>
    <w:rsid w:val="002665DF"/>
    <w:rsid w:val="002A23D6"/>
    <w:rsid w:val="0033415C"/>
    <w:rsid w:val="003732D1"/>
    <w:rsid w:val="0038264C"/>
    <w:rsid w:val="003863E8"/>
    <w:rsid w:val="003D6D9D"/>
    <w:rsid w:val="00401F30"/>
    <w:rsid w:val="004355E8"/>
    <w:rsid w:val="00446D44"/>
    <w:rsid w:val="004664B9"/>
    <w:rsid w:val="004D0B35"/>
    <w:rsid w:val="004D2696"/>
    <w:rsid w:val="004E0201"/>
    <w:rsid w:val="005145B9"/>
    <w:rsid w:val="00593F8D"/>
    <w:rsid w:val="005B150C"/>
    <w:rsid w:val="005C1141"/>
    <w:rsid w:val="005D4D0A"/>
    <w:rsid w:val="005F001F"/>
    <w:rsid w:val="006110BB"/>
    <w:rsid w:val="00676B51"/>
    <w:rsid w:val="00696F28"/>
    <w:rsid w:val="006C05E0"/>
    <w:rsid w:val="0070276C"/>
    <w:rsid w:val="00713052"/>
    <w:rsid w:val="00732B2E"/>
    <w:rsid w:val="00751206"/>
    <w:rsid w:val="00757E7F"/>
    <w:rsid w:val="00782042"/>
    <w:rsid w:val="007A08D4"/>
    <w:rsid w:val="007B54C8"/>
    <w:rsid w:val="008841F5"/>
    <w:rsid w:val="008E06D8"/>
    <w:rsid w:val="008F0E31"/>
    <w:rsid w:val="00915C32"/>
    <w:rsid w:val="00924C7A"/>
    <w:rsid w:val="00933760"/>
    <w:rsid w:val="009611C5"/>
    <w:rsid w:val="0099741C"/>
    <w:rsid w:val="009C6C3F"/>
    <w:rsid w:val="00A060A8"/>
    <w:rsid w:val="00A4378D"/>
    <w:rsid w:val="00A65287"/>
    <w:rsid w:val="00A845D3"/>
    <w:rsid w:val="00AA323C"/>
    <w:rsid w:val="00AD6CE7"/>
    <w:rsid w:val="00B1144B"/>
    <w:rsid w:val="00B71006"/>
    <w:rsid w:val="00B71BB1"/>
    <w:rsid w:val="00BA6610"/>
    <w:rsid w:val="00C0630B"/>
    <w:rsid w:val="00C83B2E"/>
    <w:rsid w:val="00D05C50"/>
    <w:rsid w:val="00D06B8F"/>
    <w:rsid w:val="00D84659"/>
    <w:rsid w:val="00D91AB6"/>
    <w:rsid w:val="00DC181F"/>
    <w:rsid w:val="00DC4662"/>
    <w:rsid w:val="00DE1DB4"/>
    <w:rsid w:val="00DF3BA3"/>
    <w:rsid w:val="00E16DD8"/>
    <w:rsid w:val="00E45102"/>
    <w:rsid w:val="00EF6004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9F37"/>
  <w15:chartTrackingRefBased/>
  <w15:docId w15:val="{396224A5-14EF-4EE3-A61A-B6F7BCE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59"/>
  </w:style>
  <w:style w:type="paragraph" w:styleId="Footer">
    <w:name w:val="footer"/>
    <w:basedOn w:val="Normal"/>
    <w:link w:val="FooterChar"/>
    <w:uiPriority w:val="99"/>
    <w:unhideWhenUsed/>
    <w:rsid w:val="00D8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59"/>
  </w:style>
  <w:style w:type="character" w:styleId="Hyperlink">
    <w:name w:val="Hyperlink"/>
    <w:basedOn w:val="DefaultParagraphFont"/>
    <w:uiPriority w:val="99"/>
    <w:unhideWhenUsed/>
    <w:rsid w:val="00DF3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g@frozenbritish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Reade</dc:creator>
  <cp:keywords/>
  <dc:description/>
  <cp:lastModifiedBy>Katie Reade</cp:lastModifiedBy>
  <cp:revision>54</cp:revision>
  <dcterms:created xsi:type="dcterms:W3CDTF">2019-03-15T16:48:00Z</dcterms:created>
  <dcterms:modified xsi:type="dcterms:W3CDTF">2019-04-05T16:18:00Z</dcterms:modified>
</cp:coreProperties>
</file>